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257" w:rsidRPr="0024653A" w:rsidRDefault="00D60257" w:rsidP="00D60257">
      <w:pPr>
        <w:tabs>
          <w:tab w:val="right" w:pos="9639"/>
        </w:tabs>
        <w:snapToGrid w:val="0"/>
        <w:rPr>
          <w:rFonts w:ascii="Arial" w:hAnsi="Arial" w:cs="Arial"/>
          <w:b/>
          <w:sz w:val="24"/>
          <w:szCs w:val="24"/>
          <w:lang w:eastAsia="ko-KR"/>
        </w:rPr>
      </w:pPr>
      <w:r>
        <w:rPr>
          <w:rFonts w:ascii="Arial" w:hAnsi="Arial" w:cs="Arial"/>
          <w:b/>
          <w:sz w:val="24"/>
          <w:szCs w:val="24"/>
        </w:rPr>
        <w:t>RAN WG4 Meeting #114bis</w:t>
      </w:r>
      <w:r w:rsidRPr="0024653A">
        <w:rPr>
          <w:rFonts w:ascii="Arial" w:hAnsi="Arial" w:cs="Arial"/>
          <w:b/>
          <w:sz w:val="24"/>
          <w:szCs w:val="24"/>
        </w:rPr>
        <w:tab/>
      </w:r>
      <w:r w:rsidR="0097382A" w:rsidRPr="0097382A">
        <w:rPr>
          <w:rFonts w:ascii="Arial" w:hAnsi="Arial" w:cs="Arial"/>
          <w:b/>
          <w:sz w:val="24"/>
          <w:szCs w:val="24"/>
        </w:rPr>
        <w:t>R4-2505123</w:t>
      </w:r>
    </w:p>
    <w:p w:rsidR="00D60257" w:rsidRDefault="00D60257" w:rsidP="00D60257">
      <w:pPr>
        <w:spacing w:after="60"/>
        <w:ind w:left="1985" w:hanging="1985"/>
        <w:rPr>
          <w:rFonts w:ascii="Arial" w:hAnsi="Arial" w:cs="Arial"/>
          <w:b/>
          <w:sz w:val="24"/>
          <w:szCs w:val="24"/>
        </w:rPr>
      </w:pPr>
      <w:r>
        <w:rPr>
          <w:rFonts w:ascii="Arial" w:hAnsi="Arial" w:cs="Arial"/>
          <w:b/>
          <w:sz w:val="24"/>
          <w:szCs w:val="24"/>
        </w:rPr>
        <w:t>Wuhan</w:t>
      </w:r>
      <w:r w:rsidRPr="00496E96">
        <w:rPr>
          <w:rFonts w:ascii="Arial" w:hAnsi="Arial" w:cs="Arial"/>
          <w:b/>
          <w:sz w:val="24"/>
          <w:szCs w:val="24"/>
        </w:rPr>
        <w:t xml:space="preserve">, </w:t>
      </w:r>
      <w:r>
        <w:rPr>
          <w:rFonts w:ascii="Arial" w:hAnsi="Arial" w:cs="Arial"/>
          <w:b/>
          <w:sz w:val="24"/>
          <w:szCs w:val="24"/>
        </w:rPr>
        <w:t>China</w:t>
      </w:r>
      <w:r w:rsidRPr="00496E96">
        <w:rPr>
          <w:rFonts w:ascii="Arial" w:hAnsi="Arial" w:cs="Arial"/>
          <w:b/>
          <w:sz w:val="24"/>
          <w:szCs w:val="24"/>
        </w:rPr>
        <w:t xml:space="preserve">, </w:t>
      </w:r>
      <w:r>
        <w:rPr>
          <w:rFonts w:ascii="Arial" w:hAnsi="Arial" w:cs="Arial"/>
          <w:b/>
          <w:sz w:val="24"/>
          <w:szCs w:val="24"/>
        </w:rPr>
        <w:t>07</w:t>
      </w:r>
      <w:r w:rsidRPr="00496E96">
        <w:rPr>
          <w:rFonts w:ascii="Arial" w:hAnsi="Arial" w:cs="Arial"/>
          <w:b/>
          <w:sz w:val="24"/>
          <w:szCs w:val="24"/>
        </w:rPr>
        <w:t xml:space="preserve"> – </w:t>
      </w:r>
      <w:r>
        <w:rPr>
          <w:rFonts w:ascii="Arial" w:hAnsi="Arial" w:cs="Arial"/>
          <w:b/>
          <w:sz w:val="24"/>
          <w:szCs w:val="24"/>
        </w:rPr>
        <w:t>11 April,</w:t>
      </w:r>
      <w:r w:rsidRPr="00496E96">
        <w:rPr>
          <w:rFonts w:ascii="Arial" w:hAnsi="Arial" w:cs="Arial"/>
          <w:b/>
          <w:sz w:val="24"/>
          <w:szCs w:val="24"/>
        </w:rPr>
        <w:t xml:space="preserve"> 202</w:t>
      </w:r>
      <w:r>
        <w:rPr>
          <w:rFonts w:ascii="Arial" w:hAnsi="Arial" w:cs="Arial"/>
          <w:b/>
          <w:sz w:val="24"/>
          <w:szCs w:val="24"/>
        </w:rPr>
        <w:t>5</w:t>
      </w:r>
    </w:p>
    <w:p w:rsidR="00D60257" w:rsidRDefault="00D60257" w:rsidP="00D60257">
      <w:pPr>
        <w:spacing w:after="60"/>
        <w:ind w:left="1985" w:hanging="1985"/>
        <w:rPr>
          <w:rFonts w:ascii="Arial" w:hAnsi="Arial" w:cs="Arial"/>
          <w:b/>
        </w:rPr>
      </w:pPr>
    </w:p>
    <w:p w:rsidR="00D60257" w:rsidRPr="00F37375" w:rsidRDefault="00D60257" w:rsidP="00D60257">
      <w:pPr>
        <w:spacing w:after="60"/>
        <w:ind w:left="1985" w:hanging="1985"/>
        <w:rPr>
          <w:rFonts w:ascii="Arial" w:hAnsi="Arial" w:cs="Arial"/>
        </w:rPr>
      </w:pPr>
      <w:r>
        <w:rPr>
          <w:rFonts w:ascii="Arial" w:hAnsi="Arial" w:cs="Arial"/>
          <w:b/>
        </w:rPr>
        <w:t>Title:</w:t>
      </w:r>
      <w:r>
        <w:rPr>
          <w:rFonts w:ascii="Arial" w:hAnsi="Arial" w:cs="Arial"/>
          <w:b/>
        </w:rPr>
        <w:tab/>
      </w:r>
      <w:r w:rsidR="002A593E">
        <w:rPr>
          <w:rFonts w:ascii="Arial" w:hAnsi="Arial" w:cs="Arial"/>
          <w:b/>
        </w:rPr>
        <w:t>[draft]</w:t>
      </w:r>
      <w:r w:rsidR="002A593E" w:rsidRPr="002A593E">
        <w:rPr>
          <w:rFonts w:ascii="Arial" w:hAnsi="Arial" w:cs="Arial"/>
          <w:bCs/>
        </w:rPr>
        <w:t xml:space="preserve">LS on simultaneous Tx-Rx capability for TDD-SDL </w:t>
      </w:r>
      <w:r w:rsidR="001A6CFF">
        <w:rPr>
          <w:rFonts w:ascii="Arial" w:hAnsi="Arial" w:cs="Arial"/>
          <w:bCs/>
        </w:rPr>
        <w:t xml:space="preserve">and TDD-FDD </w:t>
      </w:r>
      <w:r w:rsidR="002A593E" w:rsidRPr="002A593E">
        <w:rPr>
          <w:rFonts w:ascii="Arial" w:hAnsi="Arial" w:cs="Arial"/>
          <w:bCs/>
        </w:rPr>
        <w:t>combinations</w:t>
      </w:r>
    </w:p>
    <w:p w:rsidR="00D60257" w:rsidRDefault="00D60257" w:rsidP="00D60257">
      <w:pPr>
        <w:spacing w:after="60"/>
        <w:ind w:left="1985" w:hanging="1985"/>
        <w:rPr>
          <w:rFonts w:ascii="Arial" w:hAnsi="Arial" w:cs="Arial"/>
          <w:bCs/>
        </w:rPr>
      </w:pPr>
      <w:r>
        <w:rPr>
          <w:rFonts w:ascii="Arial" w:hAnsi="Arial" w:cs="Arial"/>
          <w:b/>
        </w:rPr>
        <w:t>Response to:</w:t>
      </w:r>
      <w:r>
        <w:rPr>
          <w:rFonts w:ascii="Arial" w:hAnsi="Arial" w:cs="Arial"/>
          <w:bCs/>
        </w:rPr>
        <w:tab/>
      </w:r>
    </w:p>
    <w:p w:rsidR="00D60257" w:rsidRDefault="00D60257" w:rsidP="00D60257">
      <w:pPr>
        <w:spacing w:after="60"/>
        <w:ind w:left="1985" w:hanging="1985"/>
        <w:rPr>
          <w:rFonts w:ascii="Arial" w:hAnsi="Arial" w:cs="Arial"/>
          <w:bCs/>
        </w:rPr>
      </w:pPr>
      <w:r>
        <w:rPr>
          <w:rFonts w:ascii="Arial" w:hAnsi="Arial" w:cs="Arial"/>
          <w:b/>
        </w:rPr>
        <w:t>Release:</w:t>
      </w:r>
      <w:r>
        <w:rPr>
          <w:rFonts w:ascii="Arial" w:hAnsi="Arial" w:cs="Arial"/>
          <w:bCs/>
        </w:rPr>
        <w:tab/>
        <w:t>Rel-19</w:t>
      </w:r>
    </w:p>
    <w:p w:rsidR="00D60257" w:rsidRDefault="00D60257" w:rsidP="00D60257">
      <w:pPr>
        <w:spacing w:after="60"/>
        <w:ind w:left="1985" w:hanging="1985"/>
        <w:rPr>
          <w:rFonts w:ascii="Arial" w:hAnsi="Arial" w:cs="Arial"/>
          <w:bCs/>
        </w:rPr>
      </w:pPr>
      <w:r>
        <w:rPr>
          <w:rFonts w:ascii="Arial" w:hAnsi="Arial" w:cs="Arial"/>
          <w:b/>
        </w:rPr>
        <w:t>Work Item:</w:t>
      </w:r>
      <w:r>
        <w:rPr>
          <w:rFonts w:ascii="Arial" w:hAnsi="Arial" w:cs="Arial"/>
          <w:bCs/>
        </w:rPr>
        <w:tab/>
      </w:r>
      <w:r w:rsidR="005A62A4" w:rsidRPr="005A62A4">
        <w:rPr>
          <w:rFonts w:ascii="Arial" w:hAnsi="Arial" w:cs="Arial"/>
          <w:bCs/>
        </w:rPr>
        <w:t>LTE_NR_R19_Simult_RxT</w:t>
      </w:r>
      <w:r w:rsidR="005A62A4">
        <w:rPr>
          <w:rFonts w:ascii="Arial" w:hAnsi="Arial" w:cs="Arial" w:hint="eastAsia"/>
          <w:bCs/>
        </w:rPr>
        <w:t>x</w:t>
      </w:r>
    </w:p>
    <w:p w:rsidR="00D60257" w:rsidRDefault="00D60257" w:rsidP="00D60257">
      <w:pPr>
        <w:spacing w:after="60"/>
        <w:ind w:left="1985" w:hanging="1985"/>
        <w:rPr>
          <w:rFonts w:ascii="Arial" w:hAnsi="Arial" w:cs="Arial"/>
          <w:b/>
        </w:rPr>
      </w:pPr>
    </w:p>
    <w:p w:rsidR="00D60257" w:rsidRDefault="00D60257" w:rsidP="00D60257">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D60257" w:rsidRDefault="00D60257" w:rsidP="00D60257">
      <w:pPr>
        <w:spacing w:after="60"/>
        <w:ind w:left="1985" w:hanging="1985"/>
        <w:rPr>
          <w:rFonts w:ascii="Arial" w:hAnsi="Arial" w:cs="Arial"/>
          <w:bCs/>
        </w:rPr>
      </w:pPr>
      <w:r>
        <w:rPr>
          <w:rFonts w:ascii="Arial" w:hAnsi="Arial" w:cs="Arial"/>
          <w:b/>
        </w:rPr>
        <w:t>To:</w:t>
      </w:r>
      <w:r>
        <w:rPr>
          <w:rFonts w:ascii="Arial" w:hAnsi="Arial" w:cs="Arial"/>
          <w:bCs/>
        </w:rPr>
        <w:tab/>
        <w:t>RAN2</w:t>
      </w:r>
    </w:p>
    <w:p w:rsidR="00D60257" w:rsidRDefault="00D60257" w:rsidP="00D60257">
      <w:pPr>
        <w:spacing w:after="60"/>
        <w:ind w:left="1985" w:hanging="1985"/>
        <w:rPr>
          <w:rFonts w:ascii="Arial" w:hAnsi="Arial" w:cs="Arial"/>
          <w:bCs/>
        </w:rPr>
      </w:pPr>
      <w:r>
        <w:rPr>
          <w:rFonts w:ascii="Arial" w:hAnsi="Arial" w:cs="Arial"/>
          <w:b/>
        </w:rPr>
        <w:t>Cc:</w:t>
      </w:r>
      <w:r>
        <w:rPr>
          <w:rFonts w:ascii="Arial" w:hAnsi="Arial" w:cs="Arial"/>
          <w:bCs/>
        </w:rPr>
        <w:tab/>
      </w:r>
    </w:p>
    <w:p w:rsidR="00D60257" w:rsidRDefault="00D60257" w:rsidP="00D60257">
      <w:pPr>
        <w:spacing w:after="60"/>
        <w:ind w:left="1985" w:hanging="1985"/>
        <w:rPr>
          <w:rFonts w:ascii="Arial" w:hAnsi="Arial" w:cs="Arial"/>
          <w:bCs/>
        </w:rPr>
      </w:pPr>
    </w:p>
    <w:p w:rsidR="00D60257" w:rsidRDefault="00D60257" w:rsidP="00D60257">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rsidR="00D60257" w:rsidRDefault="00D60257" w:rsidP="00D60257">
      <w:pPr>
        <w:spacing w:after="60"/>
        <w:ind w:left="2553" w:hanging="565"/>
        <w:rPr>
          <w:rFonts w:ascii="Arial" w:hAnsi="Arial" w:cs="Arial"/>
          <w:b/>
        </w:rPr>
      </w:pPr>
      <w:r>
        <w:rPr>
          <w:rFonts w:ascii="Arial" w:hAnsi="Arial" w:cs="Arial"/>
          <w:b/>
        </w:rPr>
        <w:t xml:space="preserve">Name: </w:t>
      </w:r>
      <w:r>
        <w:rPr>
          <w:rFonts w:ascii="Arial" w:hAnsi="Arial" w:cs="Arial"/>
          <w:b/>
        </w:rPr>
        <w:tab/>
      </w:r>
      <w:r>
        <w:rPr>
          <w:rFonts w:ascii="Arial" w:hAnsi="Arial" w:cs="Arial"/>
        </w:rPr>
        <w:t>HU Dan</w:t>
      </w:r>
    </w:p>
    <w:p w:rsidR="00D60257" w:rsidRDefault="00D60257" w:rsidP="00D60257">
      <w:pPr>
        <w:spacing w:after="60"/>
        <w:ind w:left="2553" w:hanging="565"/>
        <w:rPr>
          <w:rFonts w:ascii="Arial" w:hAnsi="Arial" w:cs="Arial"/>
          <w:color w:val="0000FF"/>
        </w:rPr>
      </w:pPr>
      <w:r>
        <w:rPr>
          <w:rFonts w:ascii="Arial" w:hAnsi="Arial" w:cs="Arial"/>
          <w:b/>
          <w:color w:val="0000FF"/>
        </w:rPr>
        <w:t>E-mail Address: hudan11</w:t>
      </w:r>
      <w:r w:rsidRPr="00EC4FF0">
        <w:rPr>
          <w:rFonts w:ascii="Arial" w:hAnsi="Arial" w:cs="Arial"/>
          <w:color w:val="0000FF"/>
        </w:rPr>
        <w:t>@</w:t>
      </w:r>
      <w:r>
        <w:rPr>
          <w:rFonts w:ascii="Arial" w:hAnsi="Arial" w:cs="Arial"/>
          <w:color w:val="0000FF"/>
        </w:rPr>
        <w:t>huawei</w:t>
      </w:r>
      <w:r w:rsidRPr="00EC4FF0">
        <w:rPr>
          <w:rFonts w:ascii="Arial" w:hAnsi="Arial" w:cs="Arial"/>
          <w:color w:val="0000FF"/>
        </w:rPr>
        <w:t>.com</w:t>
      </w:r>
    </w:p>
    <w:p w:rsidR="00D60257" w:rsidRDefault="00D60257" w:rsidP="00D60257">
      <w:pPr>
        <w:spacing w:after="60"/>
        <w:ind w:left="1985" w:hanging="1985"/>
        <w:rPr>
          <w:rFonts w:ascii="Arial" w:hAnsi="Arial" w:cs="Arial"/>
          <w:b/>
        </w:rPr>
      </w:pPr>
    </w:p>
    <w:p w:rsidR="00D60257" w:rsidRDefault="00D60257" w:rsidP="00D6025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sidRPr="00796801">
          <w:rPr>
            <w:rFonts w:ascii="Arial" w:hAnsi="Arial" w:cs="Arial"/>
            <w:b/>
          </w:rPr>
          <w:t>mailto:3GPPLiaison@etsi.org</w:t>
        </w:r>
      </w:hyperlink>
    </w:p>
    <w:p w:rsidR="00D60257" w:rsidRDefault="00D60257" w:rsidP="00D60257">
      <w:pPr>
        <w:spacing w:after="120"/>
        <w:rPr>
          <w:rFonts w:ascii="Arial" w:hAnsi="Arial" w:cs="Arial"/>
          <w:b/>
        </w:rPr>
      </w:pPr>
    </w:p>
    <w:p w:rsidR="00D60257" w:rsidRDefault="00D60257" w:rsidP="00D60257">
      <w:pPr>
        <w:spacing w:after="120"/>
        <w:rPr>
          <w:rFonts w:ascii="Arial" w:hAnsi="Arial" w:cs="Arial"/>
        </w:rPr>
      </w:pPr>
      <w:r>
        <w:rPr>
          <w:rFonts w:ascii="Arial" w:hAnsi="Arial" w:cs="Arial"/>
          <w:b/>
        </w:rPr>
        <w:t>Attachments</w:t>
      </w:r>
      <w:r>
        <w:rPr>
          <w:rFonts w:ascii="Arial" w:hAnsi="Arial" w:cs="Arial"/>
        </w:rPr>
        <w:t>:</w:t>
      </w:r>
      <w:r>
        <w:rPr>
          <w:rFonts w:ascii="Arial" w:hAnsi="Arial" w:cs="Arial"/>
        </w:rPr>
        <w:tab/>
        <w:t>Nil</w:t>
      </w:r>
    </w:p>
    <w:p w:rsidR="00D60257" w:rsidRDefault="00D60257" w:rsidP="00D60257">
      <w:pPr>
        <w:pBdr>
          <w:bottom w:val="single" w:sz="4" w:space="1" w:color="auto"/>
        </w:pBdr>
        <w:rPr>
          <w:rFonts w:ascii="Arial" w:hAnsi="Arial" w:cs="Arial"/>
        </w:rPr>
      </w:pPr>
    </w:p>
    <w:p w:rsidR="00D60257" w:rsidRDefault="00D60257" w:rsidP="00D60257">
      <w:pPr>
        <w:spacing w:afterLines="50" w:after="120"/>
        <w:rPr>
          <w:rFonts w:ascii="Arial" w:hAnsi="Arial" w:cs="Arial"/>
          <w:b/>
        </w:rPr>
      </w:pPr>
      <w:r>
        <w:rPr>
          <w:rFonts w:ascii="Arial" w:hAnsi="Arial" w:cs="Arial"/>
          <w:b/>
        </w:rPr>
        <w:t>1. Overall Description:</w:t>
      </w:r>
    </w:p>
    <w:p w:rsidR="00D60257" w:rsidRDefault="00D60257" w:rsidP="00D60257">
      <w:pPr>
        <w:snapToGrid w:val="0"/>
        <w:spacing w:after="120"/>
      </w:pPr>
      <w:r>
        <w:rPr>
          <w:rFonts w:hint="eastAsia"/>
        </w:rPr>
        <w:t>I</w:t>
      </w:r>
      <w:r>
        <w:t xml:space="preserve">n Athens meeting, RAN4 had agreed </w:t>
      </w:r>
      <w:r w:rsidR="009D5095">
        <w:t>on TDD-</w:t>
      </w:r>
      <w:r w:rsidR="009D5095">
        <w:rPr>
          <w:rFonts w:hint="eastAsia"/>
        </w:rPr>
        <w:t>SDL</w:t>
      </w:r>
      <w:r w:rsidR="009D5095">
        <w:t xml:space="preserve"> inter-band CA band combination </w:t>
      </w:r>
      <w:r>
        <w:t xml:space="preserve">that </w:t>
      </w:r>
    </w:p>
    <w:tbl>
      <w:tblPr>
        <w:tblStyle w:val="a7"/>
        <w:tblW w:w="0" w:type="auto"/>
        <w:tblLook w:val="04A0" w:firstRow="1" w:lastRow="0" w:firstColumn="1" w:lastColumn="0" w:noHBand="0" w:noVBand="1"/>
      </w:tblPr>
      <w:tblGrid>
        <w:gridCol w:w="9629"/>
      </w:tblGrid>
      <w:tr w:rsidR="00D60257" w:rsidTr="00EF3AD9">
        <w:tc>
          <w:tcPr>
            <w:tcW w:w="9629" w:type="dxa"/>
          </w:tcPr>
          <w:p w:rsidR="00D60257" w:rsidRPr="004312BB" w:rsidRDefault="00D60257" w:rsidP="00EF3AD9">
            <w:pPr>
              <w:numPr>
                <w:ilvl w:val="0"/>
                <w:numId w:val="1"/>
              </w:numPr>
              <w:snapToGrid w:val="0"/>
              <w:spacing w:afterLines="50" w:after="120"/>
              <w:rPr>
                <w:rFonts w:eastAsia="等线"/>
              </w:rPr>
            </w:pPr>
            <w:r w:rsidRPr="004312BB">
              <w:rPr>
                <w:rFonts w:eastAsia="等线" w:hint="eastAsia"/>
              </w:rPr>
              <w:t>T</w:t>
            </w:r>
            <w:r w:rsidRPr="004312BB">
              <w:rPr>
                <w:rFonts w:eastAsia="等线"/>
              </w:rPr>
              <w:t>o clarify the handling of simultaneous Rx-Tx interaction between network and UE for band combinations with different types of duplex mode</w:t>
            </w:r>
          </w:p>
          <w:p w:rsidR="00D60257" w:rsidRPr="00120344" w:rsidRDefault="00D60257" w:rsidP="00EF3AD9">
            <w:pPr>
              <w:numPr>
                <w:ilvl w:val="1"/>
                <w:numId w:val="1"/>
              </w:numPr>
              <w:snapToGrid w:val="0"/>
              <w:spacing w:afterLines="50" w:after="120"/>
              <w:rPr>
                <w:rFonts w:eastAsia="等线"/>
              </w:rPr>
            </w:pPr>
            <w:r w:rsidRPr="004312BB">
              <w:rPr>
                <w:rFonts w:eastAsia="等线"/>
              </w:rPr>
              <w:t xml:space="preserve">For TDD-SDL band combination, simultaneous Rx-Tx is mandatory with signalling. Consider to reuse the capability of </w:t>
            </w:r>
            <w:proofErr w:type="spellStart"/>
            <w:r w:rsidRPr="004312BB">
              <w:rPr>
                <w:rFonts w:eastAsia="等线"/>
              </w:rPr>
              <w:t>s</w:t>
            </w:r>
            <w:r w:rsidRPr="004312BB">
              <w:rPr>
                <w:rFonts w:eastAsia="等线"/>
                <w:i/>
              </w:rPr>
              <w:t>imultaneousRxTxInterBandCA</w:t>
            </w:r>
            <w:proofErr w:type="spellEnd"/>
            <w:r w:rsidRPr="004312BB">
              <w:rPr>
                <w:rFonts w:eastAsia="等线"/>
              </w:rPr>
              <w:t xml:space="preserve"> referring to TDD-FDD.</w:t>
            </w:r>
          </w:p>
        </w:tc>
      </w:tr>
    </w:tbl>
    <w:p w:rsidR="00D60257" w:rsidRDefault="00D60257" w:rsidP="00D60257">
      <w:pPr>
        <w:snapToGrid w:val="0"/>
        <w:spacing w:after="120"/>
      </w:pPr>
    </w:p>
    <w:p w:rsidR="00D60257" w:rsidRDefault="00D60257" w:rsidP="00D60257">
      <w:pPr>
        <w:snapToGrid w:val="0"/>
        <w:spacing w:after="120"/>
      </w:pPr>
      <w:r>
        <w:t xml:space="preserve">And the clarification for FDD-TDD CA band combination has been captured in the general part of sub-clause 5.2A.2 Inter-band CA </w:t>
      </w:r>
      <w:r w:rsidR="00166646">
        <w:t>in TS38.101-1:</w:t>
      </w:r>
    </w:p>
    <w:tbl>
      <w:tblPr>
        <w:tblStyle w:val="a7"/>
        <w:tblW w:w="0" w:type="auto"/>
        <w:tblLook w:val="04A0" w:firstRow="1" w:lastRow="0" w:firstColumn="1" w:lastColumn="0" w:noHBand="0" w:noVBand="1"/>
      </w:tblPr>
      <w:tblGrid>
        <w:gridCol w:w="9629"/>
      </w:tblGrid>
      <w:tr w:rsidR="00D60257" w:rsidTr="00EF3AD9">
        <w:tc>
          <w:tcPr>
            <w:tcW w:w="9629" w:type="dxa"/>
          </w:tcPr>
          <w:p w:rsidR="00D60257" w:rsidRDefault="00D60257" w:rsidP="00EF3AD9">
            <w:pPr>
              <w:snapToGrid w:val="0"/>
              <w:spacing w:after="120"/>
            </w:pPr>
            <w:r>
              <w:rPr>
                <w:noProof/>
              </w:rPr>
              <w:t xml:space="preserve">Unless stated otherwise, simultaneous Rx/Tx capability is mandatory for </w:t>
            </w:r>
            <w:r>
              <w:rPr>
                <w:bCs/>
              </w:rPr>
              <w:t>FR1+FR1</w:t>
            </w:r>
            <w:r>
              <w:rPr>
                <w:noProof/>
              </w:rPr>
              <w:t xml:space="preserve"> FDD-TDD CA combinations.</w:t>
            </w:r>
          </w:p>
        </w:tc>
      </w:tr>
    </w:tbl>
    <w:p w:rsidR="00D60257" w:rsidRDefault="00D60257" w:rsidP="00D60257">
      <w:pPr>
        <w:snapToGrid w:val="0"/>
        <w:spacing w:before="120" w:after="120"/>
      </w:pPr>
      <w:r>
        <w:rPr>
          <w:rFonts w:hint="eastAsia"/>
        </w:rPr>
        <w:t>M</w:t>
      </w:r>
      <w:r>
        <w:t xml:space="preserve">eanwhile, </w:t>
      </w:r>
      <w:proofErr w:type="gramStart"/>
      <w:r w:rsidRPr="00120344">
        <w:rPr>
          <w:u w:val="single"/>
        </w:rPr>
        <w:t>Note</w:t>
      </w:r>
      <w:proofErr w:type="gramEnd"/>
      <w:r w:rsidRPr="00120344">
        <w:rPr>
          <w:u w:val="single"/>
        </w:rPr>
        <w:t xml:space="preserve"> 1</w:t>
      </w:r>
      <w:r>
        <w:t xml:space="preserve"> attached to </w:t>
      </w:r>
      <w:r w:rsidR="001C08BC" w:rsidRPr="00891ECB">
        <w:t>some</w:t>
      </w:r>
      <w:r w:rsidR="001C08BC">
        <w:t xml:space="preserve"> </w:t>
      </w:r>
      <w:r>
        <w:t xml:space="preserve">FDD-TDD band combinations in </w:t>
      </w:r>
      <w:r w:rsidRPr="00120344">
        <w:t>Table 5.2A.2.1-1</w:t>
      </w:r>
      <w:r w:rsidR="00166646">
        <w:t>on i</w:t>
      </w:r>
      <w:r w:rsidRPr="00120344">
        <w:t>nter-band CA operating bands involving FR1 (two bands)</w:t>
      </w:r>
      <w:r>
        <w:t xml:space="preserve"> is removed.</w:t>
      </w:r>
    </w:p>
    <w:p w:rsidR="00D60257" w:rsidRDefault="00D60257" w:rsidP="00D60257">
      <w:pPr>
        <w:widowControl w:val="0"/>
        <w:spacing w:after="0"/>
        <w:ind w:left="851" w:hanging="851"/>
        <w:rPr>
          <w:rFonts w:ascii="Arial" w:eastAsia="Times New Roman" w:hAnsi="Arial"/>
          <w:sz w:val="18"/>
        </w:rPr>
      </w:pPr>
      <w:r w:rsidRPr="00120344">
        <w:rPr>
          <w:rFonts w:ascii="Arial" w:eastAsia="Times New Roman" w:hAnsi="Arial"/>
          <w:sz w:val="18"/>
          <w:u w:val="single"/>
        </w:rPr>
        <w:t>NOTE 1:</w:t>
      </w:r>
      <w:r w:rsidRPr="007862B0">
        <w:rPr>
          <w:rFonts w:ascii="Arial" w:eastAsia="Times New Roman" w:hAnsi="Arial"/>
          <w:sz w:val="18"/>
        </w:rPr>
        <w:tab/>
        <w:t>Applicable for UE supporting inter-band carrier aggregation with mandatory simultaneous Rx/Tx capability.</w:t>
      </w:r>
    </w:p>
    <w:p w:rsidR="00481CD2" w:rsidRPr="00A36830" w:rsidRDefault="00481CD2" w:rsidP="00D60257">
      <w:pPr>
        <w:widowControl w:val="0"/>
        <w:spacing w:after="0"/>
        <w:ind w:left="851" w:hanging="851"/>
      </w:pPr>
    </w:p>
    <w:p w:rsidR="007309DB" w:rsidRPr="00A36830" w:rsidRDefault="00774CC0" w:rsidP="00774CC0">
      <w:pPr>
        <w:pStyle w:val="gmail-tal"/>
        <w:spacing w:before="0" w:beforeAutospacing="0" w:after="0" w:afterAutospacing="0"/>
        <w:rPr>
          <w:rFonts w:ascii="Times New Roman" w:hAnsi="Times New Roman" w:cs="Times New Roman"/>
          <w:sz w:val="20"/>
          <w:szCs w:val="20"/>
          <w:lang w:val="en-GB"/>
        </w:rPr>
      </w:pPr>
      <w:r w:rsidRPr="00A36830">
        <w:rPr>
          <w:rFonts w:ascii="Times New Roman" w:hAnsi="Times New Roman" w:cs="Times New Roman"/>
          <w:sz w:val="20"/>
          <w:szCs w:val="20"/>
          <w:lang w:val="en-GB"/>
        </w:rPr>
        <w:t xml:space="preserve">RAN4 notice that currently there is no simultaneous Rx-Tx </w:t>
      </w:r>
      <w:r w:rsidR="00481CD2" w:rsidRPr="00A36830">
        <w:rPr>
          <w:rFonts w:ascii="Times New Roman" w:hAnsi="Times New Roman" w:cs="Times New Roman"/>
          <w:sz w:val="20"/>
          <w:szCs w:val="20"/>
          <w:lang w:val="en-GB"/>
        </w:rPr>
        <w:t>capability signaling</w:t>
      </w:r>
      <w:r w:rsidRPr="00A36830">
        <w:rPr>
          <w:rFonts w:ascii="Times New Roman" w:hAnsi="Times New Roman" w:cs="Times New Roman"/>
          <w:sz w:val="20"/>
          <w:szCs w:val="20"/>
          <w:lang w:val="en-GB"/>
        </w:rPr>
        <w:t xml:space="preserve"> defined for the TDD-SDL band combination</w:t>
      </w:r>
      <w:r w:rsidR="00481CD2" w:rsidRPr="00A36830">
        <w:rPr>
          <w:rFonts w:ascii="Times New Roman" w:hAnsi="Times New Roman" w:cs="Times New Roman"/>
          <w:sz w:val="20"/>
          <w:szCs w:val="20"/>
          <w:lang w:val="en-GB"/>
        </w:rPr>
        <w:t xml:space="preserve"> in TS38.306</w:t>
      </w:r>
      <w:r w:rsidRPr="00A36830">
        <w:rPr>
          <w:rFonts w:ascii="Times New Roman" w:hAnsi="Times New Roman" w:cs="Times New Roman"/>
          <w:sz w:val="20"/>
          <w:szCs w:val="20"/>
          <w:lang w:val="en-GB"/>
        </w:rPr>
        <w:t xml:space="preserve">. </w:t>
      </w:r>
    </w:p>
    <w:p w:rsidR="00774CC0" w:rsidRPr="00A36830" w:rsidRDefault="00774CC0" w:rsidP="00A36830">
      <w:pPr>
        <w:pStyle w:val="gmail-tal"/>
        <w:snapToGrid w:val="0"/>
        <w:spacing w:beforeLines="50" w:before="120" w:beforeAutospacing="0" w:after="0" w:afterAutospacing="0"/>
        <w:rPr>
          <w:rFonts w:ascii="Times New Roman" w:hAnsi="Times New Roman" w:cs="Times New Roman"/>
          <w:sz w:val="20"/>
          <w:szCs w:val="20"/>
          <w:lang w:val="en-GB"/>
        </w:rPr>
      </w:pPr>
      <w:r w:rsidRPr="00A36830">
        <w:rPr>
          <w:rFonts w:ascii="Times New Roman" w:hAnsi="Times New Roman" w:cs="Times New Roman"/>
          <w:sz w:val="20"/>
          <w:szCs w:val="20"/>
          <w:lang w:val="en-GB"/>
        </w:rPr>
        <w:t>Therefore, RAN4 would like to ask RAN2 to take necessary actions based on the above RAN4 agreements.</w:t>
      </w:r>
    </w:p>
    <w:p w:rsidR="00406258" w:rsidRPr="00481CD2" w:rsidRDefault="00406258" w:rsidP="00D60257">
      <w:pPr>
        <w:snapToGrid w:val="0"/>
        <w:spacing w:beforeLines="100" w:before="240" w:after="120"/>
        <w:rPr>
          <w:lang w:val="en-US"/>
        </w:rPr>
      </w:pPr>
      <w:bookmarkStart w:id="0" w:name="_GoBack"/>
      <w:bookmarkEnd w:id="0"/>
    </w:p>
    <w:p w:rsidR="00D60257" w:rsidRPr="00303ECE" w:rsidRDefault="00D60257" w:rsidP="00D60257">
      <w:pPr>
        <w:pStyle w:val="a3"/>
        <w:rPr>
          <w:rFonts w:cs="Arial"/>
        </w:rPr>
      </w:pPr>
    </w:p>
    <w:p w:rsidR="00D60257" w:rsidRDefault="00D60257" w:rsidP="00D60257">
      <w:pPr>
        <w:spacing w:after="120"/>
        <w:rPr>
          <w:rFonts w:ascii="Arial" w:hAnsi="Arial" w:cs="Arial"/>
          <w:b/>
        </w:rPr>
      </w:pPr>
      <w:r>
        <w:rPr>
          <w:rFonts w:ascii="Arial" w:hAnsi="Arial" w:cs="Arial"/>
          <w:b/>
        </w:rPr>
        <w:t>2. Actions:</w:t>
      </w:r>
    </w:p>
    <w:p w:rsidR="00D60257" w:rsidRDefault="00D60257" w:rsidP="00D60257">
      <w:pPr>
        <w:spacing w:after="120"/>
        <w:ind w:left="1985" w:hanging="1985"/>
        <w:rPr>
          <w:rFonts w:ascii="Arial" w:hAnsi="Arial" w:cs="Arial"/>
          <w:b/>
        </w:rPr>
      </w:pPr>
      <w:r>
        <w:rPr>
          <w:rFonts w:ascii="Arial" w:hAnsi="Arial" w:cs="Arial"/>
          <w:b/>
        </w:rPr>
        <w:t>To RAN2:</w:t>
      </w:r>
    </w:p>
    <w:p w:rsidR="00D60257" w:rsidRPr="009D7475" w:rsidRDefault="00D60257" w:rsidP="001D18E7">
      <w:pPr>
        <w:pStyle w:val="TAL"/>
        <w:ind w:left="90" w:hangingChars="50" w:hanging="90"/>
        <w:rPr>
          <w:b/>
          <w:bCs/>
          <w:iCs/>
        </w:rPr>
      </w:pPr>
      <w:r>
        <w:rPr>
          <w:rFonts w:cs="Arial"/>
          <w:b/>
        </w:rPr>
        <w:t xml:space="preserve">ACTION: </w:t>
      </w:r>
      <w:r w:rsidR="000208CF" w:rsidRPr="00265270">
        <w:rPr>
          <w:rFonts w:ascii="Times New Roman" w:eastAsia="宋体" w:hAnsi="Times New Roman"/>
          <w:sz w:val="20"/>
          <w:lang w:eastAsia="zh-CN"/>
        </w:rPr>
        <w:t>RAN4 would like to ask RAN2 to take necessary actions based on the above RAN4 agreement</w:t>
      </w:r>
      <w:r w:rsidR="00265270">
        <w:rPr>
          <w:rFonts w:ascii="Times New Roman" w:eastAsia="宋体" w:hAnsi="Times New Roman"/>
          <w:sz w:val="20"/>
          <w:lang w:eastAsia="zh-CN"/>
        </w:rPr>
        <w:t>s</w:t>
      </w:r>
      <w:r w:rsidR="000208CF" w:rsidRPr="00265270">
        <w:rPr>
          <w:rFonts w:ascii="Times New Roman" w:eastAsia="宋体" w:hAnsi="Times New Roman"/>
          <w:sz w:val="20"/>
          <w:lang w:eastAsia="zh-CN"/>
        </w:rPr>
        <w:t xml:space="preserve"> on simultaneous Rx-Tx for inter-band CA band combination</w:t>
      </w:r>
      <w:r w:rsidR="007A3768" w:rsidRPr="00265270">
        <w:rPr>
          <w:rFonts w:ascii="Times New Roman" w:eastAsia="宋体" w:hAnsi="Times New Roman"/>
          <w:sz w:val="20"/>
          <w:lang w:eastAsia="zh-CN"/>
        </w:rPr>
        <w:t xml:space="preserve"> in Rel-19</w:t>
      </w:r>
      <w:r w:rsidR="000208CF" w:rsidRPr="00265270">
        <w:rPr>
          <w:rFonts w:ascii="Times New Roman" w:eastAsia="宋体" w:hAnsi="Times New Roman"/>
          <w:sz w:val="20"/>
          <w:lang w:eastAsia="zh-CN"/>
        </w:rPr>
        <w:t xml:space="preserve">. </w:t>
      </w:r>
    </w:p>
    <w:p w:rsidR="00D60257" w:rsidRDefault="00D60257" w:rsidP="00D60257">
      <w:pPr>
        <w:spacing w:after="120"/>
        <w:rPr>
          <w:rFonts w:ascii="Arial" w:hAnsi="Arial" w:cs="Arial"/>
        </w:rPr>
      </w:pPr>
      <w:r>
        <w:rPr>
          <w:rFonts w:ascii="Arial" w:hAnsi="Arial" w:cs="Arial"/>
        </w:rPr>
        <w:t>.</w:t>
      </w:r>
    </w:p>
    <w:p w:rsidR="00D60257" w:rsidRDefault="00D60257" w:rsidP="00D60257">
      <w:pPr>
        <w:spacing w:after="120"/>
        <w:ind w:left="993" w:hanging="993"/>
        <w:rPr>
          <w:rFonts w:ascii="Arial" w:hAnsi="Arial" w:cs="Arial"/>
        </w:rPr>
      </w:pPr>
    </w:p>
    <w:p w:rsidR="00D60257" w:rsidRDefault="00D60257" w:rsidP="00D60257">
      <w:pPr>
        <w:spacing w:after="120"/>
        <w:rPr>
          <w:rFonts w:ascii="Arial" w:hAnsi="Arial" w:cs="Arial"/>
          <w:b/>
        </w:rPr>
      </w:pPr>
      <w:r>
        <w:rPr>
          <w:rFonts w:ascii="Arial" w:hAnsi="Arial" w:cs="Arial"/>
          <w:b/>
        </w:rPr>
        <w:lastRenderedPageBreak/>
        <w:t>3. Date of Next TSG WG RAN4 Meeting:</w:t>
      </w:r>
    </w:p>
    <w:p w:rsidR="00D60257" w:rsidRPr="00FF1F4C" w:rsidRDefault="00D60257" w:rsidP="00D60257">
      <w:pPr>
        <w:spacing w:after="120"/>
        <w:rPr>
          <w:rFonts w:ascii="Arial" w:hAnsi="Arial" w:cs="Arial"/>
        </w:rPr>
      </w:pPr>
      <w:r>
        <w:rPr>
          <w:rFonts w:ascii="Arial" w:hAnsi="Arial" w:cs="Arial"/>
          <w:bCs/>
        </w:rPr>
        <w:t>TSG-RAN4 Meeting#</w:t>
      </w:r>
      <w:proofErr w:type="gramStart"/>
      <w:r>
        <w:rPr>
          <w:rFonts w:ascii="Arial" w:hAnsi="Arial" w:cs="Arial"/>
          <w:bCs/>
        </w:rPr>
        <w:t xml:space="preserve">115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19 – 23 May 2025</w:t>
      </w:r>
      <w:r>
        <w:rPr>
          <w:rFonts w:ascii="Arial" w:hAnsi="Arial" w:cs="Arial"/>
          <w:bCs/>
        </w:rPr>
        <w:tab/>
      </w:r>
      <w:r>
        <w:rPr>
          <w:rFonts w:ascii="Arial" w:hAnsi="Arial" w:cs="Arial"/>
          <w:bCs/>
        </w:rPr>
        <w:tab/>
        <w:t xml:space="preserve">                   </w:t>
      </w:r>
      <w:r w:rsidR="00D46259">
        <w:rPr>
          <w:rFonts w:ascii="Arial" w:hAnsi="Arial" w:cs="Arial"/>
          <w:bCs/>
        </w:rPr>
        <w:t xml:space="preserve">  </w:t>
      </w:r>
      <w:r>
        <w:rPr>
          <w:rFonts w:ascii="Arial" w:hAnsi="Arial" w:cs="Arial"/>
          <w:bCs/>
        </w:rPr>
        <w:t>Malta, MT</w:t>
      </w:r>
    </w:p>
    <w:p w:rsidR="00D60257" w:rsidRPr="00F35FC3" w:rsidRDefault="00D60257" w:rsidP="00D60257">
      <w:pPr>
        <w:spacing w:after="120"/>
        <w:rPr>
          <w:rFonts w:ascii="Arial" w:hAnsi="Arial" w:cs="Arial"/>
        </w:rPr>
      </w:pPr>
      <w:r>
        <w:rPr>
          <w:rFonts w:ascii="Arial" w:hAnsi="Arial" w:cs="Arial"/>
          <w:bCs/>
        </w:rPr>
        <w:t>TSG-RAN4 Meeting#</w:t>
      </w:r>
      <w:proofErr w:type="gramStart"/>
      <w:r>
        <w:rPr>
          <w:rFonts w:ascii="Arial" w:hAnsi="Arial" w:cs="Arial"/>
          <w:bCs/>
        </w:rPr>
        <w:t xml:space="preserve">116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25 – 29 August 2025</w:t>
      </w:r>
      <w:r>
        <w:rPr>
          <w:rFonts w:ascii="Arial" w:hAnsi="Arial" w:cs="Arial"/>
          <w:bCs/>
        </w:rPr>
        <w:tab/>
      </w:r>
      <w:r>
        <w:rPr>
          <w:rFonts w:ascii="Arial" w:hAnsi="Arial" w:cs="Arial"/>
          <w:bCs/>
        </w:rPr>
        <w:tab/>
        <w:t xml:space="preserve">                     India</w:t>
      </w:r>
    </w:p>
    <w:p w:rsidR="00D60257" w:rsidRPr="00D60257" w:rsidRDefault="00D60257"/>
    <w:sectPr w:rsidR="00D60257" w:rsidRPr="00D60257" w:rsidSect="000A0E84">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3220" w:rsidRDefault="00E43220" w:rsidP="00FF012A">
      <w:pPr>
        <w:spacing w:after="0"/>
      </w:pPr>
      <w:r>
        <w:separator/>
      </w:r>
    </w:p>
  </w:endnote>
  <w:endnote w:type="continuationSeparator" w:id="0">
    <w:p w:rsidR="00E43220" w:rsidRDefault="00E43220" w:rsidP="00FF0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EA3" w:rsidRDefault="0046534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3220" w:rsidRDefault="00E43220" w:rsidP="00FF012A">
      <w:pPr>
        <w:spacing w:after="0"/>
      </w:pPr>
      <w:r>
        <w:separator/>
      </w:r>
    </w:p>
  </w:footnote>
  <w:footnote w:type="continuationSeparator" w:id="0">
    <w:p w:rsidR="00E43220" w:rsidRDefault="00E43220" w:rsidP="00FF01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AB6F6A"/>
    <w:multiLevelType w:val="hybridMultilevel"/>
    <w:tmpl w:val="1F8E14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257"/>
    <w:rsid w:val="000208CF"/>
    <w:rsid w:val="000525D5"/>
    <w:rsid w:val="000F2375"/>
    <w:rsid w:val="00166646"/>
    <w:rsid w:val="001A6CFF"/>
    <w:rsid w:val="001C08BC"/>
    <w:rsid w:val="001D145B"/>
    <w:rsid w:val="001D18E7"/>
    <w:rsid w:val="00265270"/>
    <w:rsid w:val="002A593E"/>
    <w:rsid w:val="003113F9"/>
    <w:rsid w:val="00320102"/>
    <w:rsid w:val="0033038A"/>
    <w:rsid w:val="004042EC"/>
    <w:rsid w:val="00406258"/>
    <w:rsid w:val="00465346"/>
    <w:rsid w:val="00481CD2"/>
    <w:rsid w:val="00535EAB"/>
    <w:rsid w:val="005A62A4"/>
    <w:rsid w:val="006F5CD3"/>
    <w:rsid w:val="007309DB"/>
    <w:rsid w:val="00774CC0"/>
    <w:rsid w:val="00791116"/>
    <w:rsid w:val="007A324D"/>
    <w:rsid w:val="007A3768"/>
    <w:rsid w:val="00861BE3"/>
    <w:rsid w:val="00891ECB"/>
    <w:rsid w:val="0097382A"/>
    <w:rsid w:val="00984DCA"/>
    <w:rsid w:val="009D5095"/>
    <w:rsid w:val="00A36830"/>
    <w:rsid w:val="00AF538C"/>
    <w:rsid w:val="00C12AFB"/>
    <w:rsid w:val="00C348BE"/>
    <w:rsid w:val="00C51D08"/>
    <w:rsid w:val="00D46259"/>
    <w:rsid w:val="00D46983"/>
    <w:rsid w:val="00D60257"/>
    <w:rsid w:val="00E43220"/>
    <w:rsid w:val="00E54111"/>
    <w:rsid w:val="00E96D53"/>
    <w:rsid w:val="00EB66F7"/>
    <w:rsid w:val="00FB045D"/>
    <w:rsid w:val="00FF0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D75FD10-5501-4632-8531-465546801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025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D6025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D60257"/>
    <w:rPr>
      <w:rFonts w:ascii="Arial" w:eastAsia="Times New Roman" w:hAnsi="Arial" w:cs="Times New Roman"/>
      <w:b/>
      <w:noProof/>
      <w:kern w:val="0"/>
      <w:sz w:val="18"/>
      <w:szCs w:val="20"/>
      <w:lang w:val="en-GB" w:eastAsia="en-US"/>
    </w:rPr>
  </w:style>
  <w:style w:type="paragraph" w:styleId="a5">
    <w:name w:val="footer"/>
    <w:basedOn w:val="a3"/>
    <w:link w:val="a6"/>
    <w:rsid w:val="00D60257"/>
    <w:pPr>
      <w:jc w:val="center"/>
    </w:pPr>
    <w:rPr>
      <w:i/>
    </w:rPr>
  </w:style>
  <w:style w:type="character" w:customStyle="1" w:styleId="a6">
    <w:name w:val="页脚 字符"/>
    <w:basedOn w:val="a0"/>
    <w:link w:val="a5"/>
    <w:rsid w:val="00D60257"/>
    <w:rPr>
      <w:rFonts w:ascii="Arial" w:eastAsia="Times New Roman" w:hAnsi="Arial" w:cs="Times New Roman"/>
      <w:b/>
      <w:i/>
      <w:noProof/>
      <w:kern w:val="0"/>
      <w:sz w:val="18"/>
      <w:szCs w:val="20"/>
      <w:lang w:val="en-GB" w:eastAsia="en-US"/>
    </w:rPr>
  </w:style>
  <w:style w:type="paragraph" w:customStyle="1" w:styleId="TAL">
    <w:name w:val="TAL"/>
    <w:basedOn w:val="a"/>
    <w:link w:val="TALChar"/>
    <w:qFormat/>
    <w:rsid w:val="00D60257"/>
    <w:pPr>
      <w:keepNext/>
      <w:keepLines/>
      <w:spacing w:after="0"/>
    </w:pPr>
    <w:rPr>
      <w:rFonts w:ascii="Arial" w:eastAsia="MS Mincho" w:hAnsi="Arial"/>
      <w:sz w:val="18"/>
      <w:lang w:eastAsia="en-US"/>
    </w:rPr>
  </w:style>
  <w:style w:type="character" w:customStyle="1" w:styleId="TALChar">
    <w:name w:val="TAL Char"/>
    <w:link w:val="TAL"/>
    <w:rsid w:val="00D60257"/>
    <w:rPr>
      <w:rFonts w:ascii="Arial" w:eastAsia="MS Mincho" w:hAnsi="Arial" w:cs="Times New Roman"/>
      <w:kern w:val="0"/>
      <w:sz w:val="18"/>
      <w:szCs w:val="20"/>
      <w:lang w:val="en-GB" w:eastAsia="en-US"/>
    </w:rPr>
  </w:style>
  <w:style w:type="table" w:styleId="a7">
    <w:name w:val="Table Grid"/>
    <w:basedOn w:val="a1"/>
    <w:uiPriority w:val="39"/>
    <w:rsid w:val="00D60257"/>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96D53"/>
    <w:pPr>
      <w:ind w:firstLineChars="200" w:firstLine="420"/>
    </w:pPr>
  </w:style>
  <w:style w:type="paragraph" w:customStyle="1" w:styleId="gmail-tal">
    <w:name w:val="gmail-tal"/>
    <w:basedOn w:val="a"/>
    <w:rsid w:val="00774CC0"/>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9">
    <w:name w:val="Balloon Text"/>
    <w:basedOn w:val="a"/>
    <w:link w:val="aa"/>
    <w:uiPriority w:val="99"/>
    <w:semiHidden/>
    <w:unhideWhenUsed/>
    <w:rsid w:val="00774CC0"/>
    <w:pPr>
      <w:spacing w:after="0"/>
    </w:pPr>
    <w:rPr>
      <w:sz w:val="18"/>
      <w:szCs w:val="18"/>
    </w:rPr>
  </w:style>
  <w:style w:type="character" w:customStyle="1" w:styleId="aa">
    <w:name w:val="批注框文本 字符"/>
    <w:basedOn w:val="a0"/>
    <w:link w:val="a9"/>
    <w:uiPriority w:val="99"/>
    <w:semiHidden/>
    <w:rsid w:val="00774CC0"/>
    <w:rPr>
      <w:rFonts w:ascii="Times New Roman" w:eastAsia="宋体" w:hAnsi="Times New Roman"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01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1705</Characters>
  <Application>Microsoft Office Word</Application>
  <DocSecurity>0</DocSecurity>
  <Lines>14</Lines>
  <Paragraphs>3</Paragraphs>
  <ScaleCrop>false</ScaleCrop>
  <Company>Huawei Technologies Co., Ltd.</Company>
  <LinksUpToDate>false</LinksUpToDate>
  <CharactersWithSpaces>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Huawei_rev</dc:creator>
  <cp:keywords/>
  <dc:description/>
  <cp:lastModifiedBy>Huawei</cp:lastModifiedBy>
  <cp:revision>2</cp:revision>
  <dcterms:created xsi:type="dcterms:W3CDTF">2025-04-10T03:27:00Z</dcterms:created>
  <dcterms:modified xsi:type="dcterms:W3CDTF">2025-04-10T03:27:00Z</dcterms:modified>
</cp:coreProperties>
</file>